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around" w:vAnchor="page" w:hAnchor="page" w:x="6935" w:y="152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rStyle w:val="CharStyle5"/>
          <w:b/>
          <w:bCs/>
          <w:i/>
          <w:iCs/>
        </w:rPr>
        <w:t>ТЕХНИЧЕСКИЕ ИНФОРМАЦИИ</w:t>
      </w:r>
    </w:p>
    <w:p>
      <w:pPr>
        <w:pStyle w:val="Style6"/>
        <w:framePr w:w="8304" w:h="532" w:hRule="exact" w:wrap="around" w:vAnchor="page" w:hAnchor="page" w:x="1645" w:y="217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BELPUR PU foam Spray </w:t>
      </w:r>
      <w:r>
        <w:rPr>
          <w:lang w:val="ru-RU" w:eastAsia="ru-RU" w:bidi="ru-RU"/>
          <w:w w:val="100"/>
          <w:color w:val="000000"/>
          <w:position w:val="0"/>
        </w:rPr>
        <w:t>Пена монтажная</w:t>
      </w:r>
    </w:p>
    <w:p>
      <w:pPr>
        <w:pStyle w:val="Style6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ОПИСАНИЕ ПРОДУКТА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84"/>
        <w:ind w:left="20" w:right="0" w:firstLine="0"/>
      </w:pPr>
      <w:r>
        <w:rPr>
          <w:rStyle w:val="CharStyle10"/>
          <w:lang w:val="en-US" w:eastAsia="en-US" w:bidi="en-US"/>
        </w:rPr>
        <w:t xml:space="preserve">BELPUR PU foam Spray </w:t>
      </w:r>
      <w:r>
        <w:rPr>
          <w:rStyle w:val="CharStyle10"/>
        </w:rPr>
        <w:t>Пена монтажная - однокомпонентная полиуретановая пена,</w:t>
        <w:br/>
        <w:t>затвердевающая от атмосферной влаги.</w:t>
      </w:r>
    </w:p>
    <w:p>
      <w:pPr>
        <w:pStyle w:val="Style11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0" w:firstLine="0"/>
      </w:pPr>
      <w:bookmarkStart w:id="0" w:name="bookmark0"/>
      <w:r>
        <w:rPr>
          <w:rStyle w:val="CharStyle13"/>
          <w:b/>
          <w:bCs/>
        </w:rPr>
        <w:t>ХАРАКТЕРИСТИКИ</w:t>
      </w:r>
      <w:bookmarkEnd w:id="0"/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80" w:line="226" w:lineRule="exact"/>
        <w:ind w:left="20" w:right="0" w:firstLine="0"/>
      </w:pPr>
      <w:r>
        <w:rPr>
          <w:rStyle w:val="CharStyle10"/>
          <w:lang w:val="en-US" w:eastAsia="en-US" w:bidi="en-US"/>
        </w:rPr>
        <w:t xml:space="preserve">BELPUR PU foam Spray </w:t>
      </w:r>
      <w:r>
        <w:rPr>
          <w:rStyle w:val="CharStyle10"/>
        </w:rPr>
        <w:t>Пена монтажная - быстро затвердевающая пена, обладающая</w:t>
        <w:br/>
        <w:t>хорошей звуко и теплоизоляцией. Пена обладает отличной адгезионной способностью</w:t>
        <w:br/>
        <w:t>ко всем строительным материалам, таким как древесина, бетон, газобетон, кирпич,</w:t>
        <w:br/>
        <w:t>металл, стекло. Изделие не используется для работы с полиэтиленом, силиконом и</w:t>
        <w:br/>
        <w:t>тефлоном.</w:t>
      </w:r>
    </w:p>
    <w:p>
      <w:pPr>
        <w:pStyle w:val="Style11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0" w:firstLine="0"/>
      </w:pPr>
      <w:bookmarkStart w:id="1" w:name="bookmark1"/>
      <w:r>
        <w:rPr>
          <w:rStyle w:val="CharStyle13"/>
          <w:b/>
          <w:bCs/>
        </w:rPr>
        <w:t>ОБЛАСТЬ ПРИМЕНЕНИЯ</w:t>
      </w:r>
      <w:bookmarkEnd w:id="1"/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80" w:line="226" w:lineRule="exact"/>
        <w:ind w:left="20" w:right="0" w:firstLine="0"/>
      </w:pPr>
      <w:r>
        <w:rPr>
          <w:rStyle w:val="CharStyle10"/>
          <w:lang w:val="en-US" w:eastAsia="en-US" w:bidi="en-US"/>
        </w:rPr>
        <w:t xml:space="preserve">BELPUR PU foam Spray </w:t>
      </w:r>
      <w:r>
        <w:rPr>
          <w:rStyle w:val="CharStyle10"/>
        </w:rPr>
        <w:t>Пена монтажная - универсальная масса для уплотнения,</w:t>
        <w:br/>
        <w:t>заполнения, изоляции, монтажа и установления строительных элементов (двери, окна,</w:t>
        <w:br/>
        <w:t>навесы, инсталляция), при изготовлении лодок, прицепов и т.д.</w:t>
      </w:r>
    </w:p>
    <w:p>
      <w:pPr>
        <w:pStyle w:val="Style11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0" w:firstLine="0"/>
      </w:pPr>
      <w:bookmarkStart w:id="2" w:name="bookmark2"/>
      <w:r>
        <w:rPr>
          <w:rStyle w:val="CharStyle13"/>
          <w:b/>
          <w:bCs/>
        </w:rPr>
        <w:t>ТЕХНИЧЕСКИЕ ДАННЫЕ</w:t>
      </w:r>
      <w:bookmarkEnd w:id="2"/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>Объём:</w:t>
      </w:r>
    </w:p>
    <w:p>
      <w:pPr>
        <w:pStyle w:val="Style8"/>
        <w:numPr>
          <w:ilvl w:val="0"/>
          <w:numId w:val="1"/>
        </w:numPr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 xml:space="preserve"> 40 - 45 л (свободно пенящаяся) (750 мл)</w:t>
      </w:r>
    </w:p>
    <w:p>
      <w:pPr>
        <w:pStyle w:val="Style8"/>
        <w:numPr>
          <w:ilvl w:val="0"/>
          <w:numId w:val="1"/>
        </w:numPr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 xml:space="preserve"> 25 - 30 л (свободно пенящаяся) (500 мл)</w:t>
      </w:r>
    </w:p>
    <w:p>
      <w:pPr>
        <w:pStyle w:val="Style8"/>
        <w:numPr>
          <w:ilvl w:val="0"/>
          <w:numId w:val="1"/>
        </w:numPr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 xml:space="preserve"> 20 - 25 л (свободно пенящаяся) (450 мл)</w:t>
      </w:r>
    </w:p>
    <w:p>
      <w:pPr>
        <w:pStyle w:val="Style8"/>
        <w:numPr>
          <w:ilvl w:val="0"/>
          <w:numId w:val="1"/>
        </w:numPr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80" w:line="226" w:lineRule="exact"/>
        <w:ind w:left="20" w:right="0" w:firstLine="0"/>
      </w:pPr>
      <w:r>
        <w:rPr>
          <w:rStyle w:val="CharStyle10"/>
        </w:rPr>
        <w:t xml:space="preserve"> 15 - 20 л (свободно пенящаяся) (250 мл)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Густота пены: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Температура нанесения: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Время сцепления: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Время необходимое для разреза: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left"/>
        <w:spacing w:before="0" w:after="180" w:line="226" w:lineRule="exact"/>
        <w:ind w:left="20" w:right="2000" w:firstLine="0"/>
      </w:pPr>
      <w:r>
        <w:rPr>
          <w:rStyle w:val="CharStyle10"/>
        </w:rPr>
        <w:t>Время затвердения:</w:t>
        <w:br/>
        <w:t>температуры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Поглощение воды: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Рабочая температура: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Прочность при растяжении: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Напорная прочность: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5150" w:firstLine="0"/>
      </w:pPr>
      <w:r>
        <w:rPr>
          <w:rStyle w:val="CharStyle10"/>
        </w:rPr>
        <w:t>Растяжение: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225" w:line="226" w:lineRule="exact"/>
        <w:ind w:left="20" w:right="5150" w:firstLine="0"/>
      </w:pPr>
      <w:r>
        <w:rPr>
          <w:rStyle w:val="CharStyle10"/>
        </w:rPr>
        <w:t>Класс горения:</w:t>
      </w:r>
    </w:p>
    <w:p>
      <w:pPr>
        <w:pStyle w:val="Style11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34" w:line="170" w:lineRule="exact"/>
        <w:ind w:left="20" w:right="5150" w:firstLine="0"/>
      </w:pPr>
      <w:bookmarkStart w:id="3" w:name="bookmark3"/>
      <w:r>
        <w:rPr>
          <w:rStyle w:val="CharStyle13"/>
          <w:b/>
          <w:bCs/>
        </w:rPr>
        <w:t>УПАКОВКА</w:t>
      </w:r>
      <w:bookmarkEnd w:id="3"/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70" w:line="170" w:lineRule="exact"/>
        <w:ind w:left="20" w:right="5150" w:firstLine="0"/>
      </w:pPr>
      <w:r>
        <w:rPr>
          <w:rStyle w:val="CharStyle10"/>
        </w:rPr>
        <w:t>Аэрозоль доза 750 мл, 500 мл</w:t>
      </w:r>
    </w:p>
    <w:p>
      <w:pPr>
        <w:pStyle w:val="Style6"/>
        <w:framePr w:w="8304" w:h="12205" w:hRule="exact" w:wrap="around" w:vAnchor="page" w:hAnchor="page" w:x="1645" w:y="3117"/>
        <w:tabs>
          <w:tab w:leader="none" w:pos="4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515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СРОК И СПОСОБ ХРАНЕНИЯ </w:t>
      </w:r>
      <w:r>
        <w:rPr>
          <w:rStyle w:val="CharStyle14"/>
          <w:vertAlign w:val="subscript"/>
          <w:b w:val="0"/>
          <w:bCs w:val="0"/>
        </w:rPr>
        <w:t>0</w:t>
        <w:tab/>
        <w:t>0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>12 месяцев при температуре от +10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 до +20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>Хранение при более высоких температурах сокращает срок годности изделия.</w:t>
      </w:r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180" w:line="226" w:lineRule="exact"/>
        <w:ind w:left="20" w:right="0" w:firstLine="0"/>
      </w:pPr>
      <w:r>
        <w:rPr>
          <w:rStyle w:val="CharStyle10"/>
        </w:rPr>
        <w:t>Дозы необходимо складировать в лежачем положении.</w:t>
      </w:r>
    </w:p>
    <w:p>
      <w:pPr>
        <w:pStyle w:val="Style11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0" w:firstLine="0"/>
      </w:pPr>
      <w:bookmarkStart w:id="4" w:name="bookmark4"/>
      <w:r>
        <w:rPr>
          <w:rStyle w:val="CharStyle13"/>
          <w:b/>
          <w:bCs/>
        </w:rPr>
        <w:t>СПОСОБ ПРИМЕНЕНИЯ</w:t>
      </w:r>
      <w:bookmarkEnd w:id="4"/>
    </w:p>
    <w:p>
      <w:pPr>
        <w:pStyle w:val="Style8"/>
        <w:framePr w:w="8304" w:h="12205" w:hRule="exact" w:wrap="around" w:vAnchor="page" w:hAnchor="page" w:x="1645" w:y="311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>Использующиеся поверхности должны быть чистыми, обезжиренными, без пыли и других загрязнений. Масса дозы должна иметь комнатную температуру. Если температура будет ниже - поместите дозу на ~20 минут в тёплую воду. Быстро впитывающие сухие основания увлажните. Перед использованием дозу встряхните не менее 20 раз, клапан при этом держите по направлению вниз. Снимите защитную крышку и установите наконечник с трубкой. Дозу поверните клапаном вниз и нажатием на клапан выдавите пену. Отверстие заполните пеной частично, так как объём пены</w:t>
      </w:r>
    </w:p>
    <w:p>
      <w:pPr>
        <w:pStyle w:val="Style8"/>
        <w:framePr w:w="3778" w:h="3019" w:hRule="exact" w:wrap="around" w:vAnchor="page" w:hAnchor="page" w:x="6124" w:y="838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20" w:right="0" w:firstLine="0"/>
      </w:pPr>
      <w:r>
        <w:rPr>
          <w:rStyle w:val="CharStyle10"/>
        </w:rPr>
        <w:t>20 - 25 кг/м</w:t>
      </w:r>
      <w:r>
        <w:rPr>
          <w:rStyle w:val="CharStyle10"/>
          <w:vertAlign w:val="superscript"/>
        </w:rPr>
        <w:t>3</w:t>
      </w:r>
    </w:p>
    <w:p>
      <w:pPr>
        <w:pStyle w:val="Style8"/>
        <w:framePr w:w="3778" w:h="3019" w:hRule="exact" w:wrap="around" w:vAnchor="page" w:hAnchor="page" w:x="6124" w:y="838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20" w:right="20" w:firstLine="0"/>
      </w:pPr>
      <w:r>
        <w:rPr>
          <w:rStyle w:val="CharStyle10"/>
        </w:rPr>
        <w:t>мин. +5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 (поверхность), 20 - 25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 xml:space="preserve"> (доза) 10 минут (Т=18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, относ. вл .=60%)</w:t>
      </w:r>
    </w:p>
    <w:p>
      <w:pPr>
        <w:pStyle w:val="Style8"/>
        <w:framePr w:w="3778" w:h="3019" w:hRule="exact" w:wrap="around" w:vAnchor="page" w:hAnchor="page" w:x="6124" w:y="8384"/>
        <w:widowControl w:val="0"/>
        <w:keepNext w:val="0"/>
        <w:keepLines w:val="0"/>
        <w:shd w:val="clear" w:color="auto" w:fill="auto"/>
        <w:bidi w:val="0"/>
        <w:jc w:val="left"/>
        <w:spacing w:before="0" w:after="180" w:line="226" w:lineRule="exact"/>
        <w:ind w:left="120" w:right="20" w:firstLine="0"/>
      </w:pPr>
      <w:r>
        <w:rPr>
          <w:rStyle w:val="CharStyle10"/>
        </w:rPr>
        <w:t>25 минут (0=3см, Т=18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С, отн.вл =60°%) 5 - 12 часов, в зависимости от</w:t>
      </w:r>
    </w:p>
    <w:p>
      <w:pPr>
        <w:pStyle w:val="Style8"/>
        <w:framePr w:w="3778" w:h="3019" w:hRule="exact" w:wrap="around" w:vAnchor="page" w:hAnchor="page" w:x="6124" w:y="838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20" w:right="20" w:firstLine="0"/>
      </w:pPr>
      <w:r>
        <w:rPr>
          <w:rStyle w:val="CharStyle10"/>
        </w:rPr>
        <w:t>и влажности воздуха не более 1% от -40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 до +100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 0,07 - 0,08 Мра 0,04 - 0,05 Мра 20-25%</w:t>
      </w:r>
    </w:p>
    <w:p>
      <w:pPr>
        <w:pStyle w:val="Style8"/>
        <w:framePr w:w="3778" w:h="3019" w:hRule="exact" w:wrap="around" w:vAnchor="page" w:hAnchor="page" w:x="6124" w:y="838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20" w:right="0" w:firstLine="0"/>
      </w:pPr>
      <w:r>
        <w:rPr>
          <w:rStyle w:val="CharStyle10"/>
        </w:rPr>
        <w:t xml:space="preserve">В3 по </w:t>
      </w:r>
      <w:r>
        <w:rPr>
          <w:rStyle w:val="CharStyle10"/>
          <w:lang w:val="en-US" w:eastAsia="en-US" w:bidi="en-US"/>
        </w:rPr>
        <w:t xml:space="preserve">DIN </w:t>
      </w:r>
      <w:r>
        <w:rPr>
          <w:rStyle w:val="CharStyle10"/>
        </w:rPr>
        <w:t>4102, часть1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8318" w:h="4636" w:hRule="exact" w:wrap="around" w:vAnchor="page" w:hAnchor="page" w:x="1638" w:y="2180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r>
        <w:rPr>
          <w:rStyle w:val="CharStyle10"/>
        </w:rPr>
        <w:t>увеличится в 2-3 раза. При заполнении отверстия размером более 5 см, пену наносите в несколько приёмов, при чём второй слой наносите после затвердения первого слоя пены. Для ускорения затвердения пены, после образования плёнки, побрызгайте пену водой. После полного затвердения пены обрежьте её острым ножом и приступайте к дальнейшей обработке - нанесение штукатурки, поклейка, покраска и т.д.</w:t>
      </w:r>
    </w:p>
    <w:p>
      <w:pPr>
        <w:pStyle w:val="Style8"/>
        <w:framePr w:w="8318" w:h="4636" w:hRule="exact" w:wrap="around" w:vAnchor="page" w:hAnchor="page" w:x="1638" w:y="2180"/>
        <w:widowControl w:val="0"/>
        <w:keepNext w:val="0"/>
        <w:keepLines w:val="0"/>
        <w:shd w:val="clear" w:color="auto" w:fill="auto"/>
        <w:bidi w:val="0"/>
        <w:spacing w:before="0" w:after="225" w:line="226" w:lineRule="exact"/>
        <w:ind w:left="20" w:right="20" w:firstLine="0"/>
      </w:pPr>
      <w:r>
        <w:rPr>
          <w:rStyle w:val="CharStyle10"/>
        </w:rPr>
        <w:t xml:space="preserve">Если вы не используете полной упаковки дозы, следует очистить клапан средством </w:t>
      </w:r>
      <w:r>
        <w:rPr>
          <w:rStyle w:val="CharStyle10"/>
          <w:lang w:val="en-US" w:eastAsia="en-US" w:bidi="en-US"/>
        </w:rPr>
        <w:t xml:space="preserve">BELPUR Cleaner </w:t>
      </w:r>
      <w:r>
        <w:rPr>
          <w:rStyle w:val="CharStyle10"/>
        </w:rPr>
        <w:t>или ацетоном. Затвердевшую массу можно устранить механически.</w:t>
      </w:r>
    </w:p>
    <w:p>
      <w:pPr>
        <w:pStyle w:val="Style6"/>
        <w:framePr w:w="8318" w:h="4636" w:hRule="exact" w:wrap="around" w:vAnchor="page" w:hAnchor="page" w:x="1638" w:y="2180"/>
        <w:widowControl w:val="0"/>
        <w:keepNext w:val="0"/>
        <w:keepLines w:val="0"/>
        <w:shd w:val="clear" w:color="auto" w:fill="auto"/>
        <w:bidi w:val="0"/>
        <w:jc w:val="both"/>
        <w:spacing w:before="0" w:after="154" w:line="17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МЕРЫ БЕЗОПАСНОСТИ</w:t>
      </w:r>
    </w:p>
    <w:p>
      <w:pPr>
        <w:pStyle w:val="Style8"/>
        <w:framePr w:w="8318" w:h="4636" w:hRule="exact" w:wrap="around" w:vAnchor="page" w:hAnchor="page" w:x="1638" w:y="2180"/>
        <w:widowControl w:val="0"/>
        <w:keepNext w:val="0"/>
        <w:keepLines w:val="0"/>
        <w:shd w:val="clear" w:color="auto" w:fill="auto"/>
        <w:bidi w:val="0"/>
        <w:spacing w:before="0" w:after="110" w:line="170" w:lineRule="exact"/>
        <w:ind w:left="20" w:right="0" w:firstLine="0"/>
      </w:pPr>
      <w:r>
        <w:rPr>
          <w:rStyle w:val="CharStyle10"/>
        </w:rPr>
        <w:t>Полиуретановая пена содержит дифенилметан - 4,4-диизоцианат.</w:t>
      </w:r>
    </w:p>
    <w:p>
      <w:pPr>
        <w:pStyle w:val="Style8"/>
        <w:framePr w:w="8318" w:h="4636" w:hRule="exact" w:wrap="around" w:vAnchor="page" w:hAnchor="page" w:x="1638" w:y="2180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140" w:firstLine="0"/>
      </w:pPr>
      <w:r>
        <w:rPr>
          <w:rStyle w:val="CharStyle10"/>
        </w:rPr>
        <w:t>Масса воспламеняется. Вредна для здоровья при попадании в органы дыхания и пищеварения. Изделие раздражает дыхательные пути, кожу и слизистую оболочку глаз. Может вызвать раздражение при контакте с кожей и во время вдоха - дыхательных путей. Хранить вне досягаемом детям месте. Пар не вдыхать. При попадании массы на кожу, промойте зараженное место большим количеством воды с мылом. При работе с пеной применяйте соответственную защитную одежду и используйте защитные рукавицы. В случае несчастного случая или плохом самочувствии сразу обратитесь к врачу. По возможности покажите этикетку. Используйте изделие в хорошо проветриваемом помещении.</w:t>
      </w:r>
    </w:p>
    <w:p>
      <w:pPr>
        <w:pStyle w:val="Style8"/>
        <w:framePr w:w="8318" w:h="969" w:hRule="exact" w:wrap="around" w:vAnchor="page" w:hAnchor="page" w:x="1638" w:y="7230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140" w:firstLine="0"/>
      </w:pPr>
      <w:r>
        <w:rPr>
          <w:rStyle w:val="CharStyle10"/>
        </w:rPr>
        <w:t>Доза находится под давлением. Упаковку необходимо хранить вне прямого попадания солнечных лучей и при температуре не выше 50</w:t>
      </w:r>
      <w:r>
        <w:rPr>
          <w:rStyle w:val="CharStyle10"/>
          <w:vertAlign w:val="superscript"/>
        </w:rPr>
        <w:t>0</w:t>
      </w:r>
      <w:r>
        <w:rPr>
          <w:rStyle w:val="CharStyle10"/>
        </w:rPr>
        <w:t>С. После использования содержимого, упаковку не бросайте в огонь и не открывайте на силу. Не разбрызгивать по направлению источников огня. Хранить отдельно от источников тепла, не курить.</w:t>
      </w:r>
    </w:p>
    <w:p>
      <w:pPr>
        <w:pStyle w:val="Style6"/>
        <w:framePr w:w="8318" w:h="969" w:hRule="exact" w:wrap="around" w:vAnchor="page" w:hAnchor="page" w:x="1638" w:y="873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ПРЕДУПРЕЖДЕНИЯ</w:t>
      </w:r>
    </w:p>
    <w:p>
      <w:pPr>
        <w:pStyle w:val="Style8"/>
        <w:framePr w:w="8318" w:h="969" w:hRule="exact" w:wrap="around" w:vAnchor="page" w:hAnchor="page" w:x="1638" w:y="8737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20" w:firstLine="0"/>
      </w:pPr>
      <w:r>
        <w:rPr>
          <w:rStyle w:val="CharStyle10"/>
        </w:rPr>
        <w:t>Инструкции прилагаются на основе нами выполненных опытов, однако из-за спецификации использования изделия и способа работы рекомендуется испытание изделия в соответствии с вашими условиями и вашим способом работы.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4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 (2)_"/>
    <w:basedOn w:val="DefaultParagraphFont"/>
    <w:link w:val="Style3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  <w:spacing w:val="3"/>
    </w:rPr>
  </w:style>
  <w:style w:type="character" w:customStyle="1" w:styleId="CharStyle5">
    <w:name w:val="Колонтитул (2)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10">
    <w:name w:val="Основной текст (4) + Интервал 0 pt"/>
    <w:basedOn w:val="CharStyle9"/>
    <w:rPr>
      <w:lang w:val="ru-RU" w:eastAsia="ru-RU" w:bidi="ru-RU"/>
      <w:w w:val="100"/>
      <w:spacing w:val="4"/>
      <w:color w:val="000000"/>
      <w:position w:val="0"/>
    </w:rPr>
  </w:style>
  <w:style w:type="character" w:customStyle="1" w:styleId="CharStyle12">
    <w:name w:val="Заголовок №1 (2)_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13">
    <w:name w:val="Заголовок №1 (2)"/>
    <w:basedOn w:val="CharStyle12"/>
    <w:rPr>
      <w:lang w:val="ru-RU" w:eastAsia="ru-RU" w:bidi="ru-RU"/>
      <w:w w:val="100"/>
      <w:color w:val="000000"/>
      <w:position w:val="0"/>
    </w:rPr>
  </w:style>
  <w:style w:type="character" w:customStyle="1" w:styleId="CharStyle14">
    <w:name w:val="Основной текст (2) + Не полужирный,Интервал 0 pt"/>
    <w:basedOn w:val="CharStyle7"/>
    <w:rPr>
      <w:lang w:val="ru-RU" w:eastAsia="ru-RU" w:bidi="ru-RU"/>
      <w:b/>
      <w:bCs/>
      <w:w w:val="100"/>
      <w:spacing w:val="4"/>
      <w:color w:val="000000"/>
      <w:position w:val="0"/>
    </w:rPr>
  </w:style>
  <w:style w:type="paragraph" w:customStyle="1" w:styleId="Style3">
    <w:name w:val="Колонтитул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  <w:spacing w:val="3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right"/>
      <w:spacing w:after="4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both"/>
      <w:spacing w:before="180" w:after="180" w:line="23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11">
    <w:name w:val="Заголовок №1 (2)"/>
    <w:basedOn w:val="Normal"/>
    <w:link w:val="CharStyle12"/>
    <w:pPr>
      <w:widowControl w:val="0"/>
      <w:shd w:val="clear" w:color="auto" w:fill="FFFFFF"/>
      <w:outlineLvl w:val="0"/>
      <w:spacing w:line="24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BELSIL Universal.DOC</dc:title>
  <dc:subject/>
  <dc:creator>mpo</dc:creator>
  <cp:keywords/>
</cp:coreProperties>
</file>